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B" w:rsidRPr="00881F1B" w:rsidRDefault="00881F1B" w:rsidP="00881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F1B">
        <w:rPr>
          <w:rFonts w:ascii="Times New Roman" w:eastAsia="Calibri" w:hAnsi="Times New Roman" w:cs="Times New Roman"/>
          <w:sz w:val="28"/>
          <w:szCs w:val="28"/>
        </w:rPr>
        <w:t>Уважаемый Президиум!</w:t>
      </w:r>
    </w:p>
    <w:p w:rsidR="00881F1B" w:rsidRPr="00881F1B" w:rsidRDefault="00881F1B" w:rsidP="00881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F1B">
        <w:rPr>
          <w:rFonts w:ascii="Times New Roman" w:eastAsia="Calibri" w:hAnsi="Times New Roman" w:cs="Times New Roman"/>
          <w:sz w:val="28"/>
          <w:szCs w:val="28"/>
        </w:rPr>
        <w:t>Уважаемые депутаты Омского городского Совета, приглашенные!</w:t>
      </w:r>
    </w:p>
    <w:p w:rsidR="00343398" w:rsidRPr="00343398" w:rsidRDefault="00343398" w:rsidP="003433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55C" w:rsidRPr="00343398" w:rsidRDefault="00246642" w:rsidP="00EF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города Омска в соответствии с бюджетным законодательством проведена 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>за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>1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>, которая включает внешнюю проверку бюджетной отчетности 21 главного администратора бюджетных средств, по результатам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 xml:space="preserve">которой подготовлено </w:t>
      </w:r>
      <w:r w:rsidR="006E0831" w:rsidRPr="00343398">
        <w:rPr>
          <w:rFonts w:ascii="Times New Roman" w:eastAsia="Calibri" w:hAnsi="Times New Roman" w:cs="Times New Roman"/>
          <w:sz w:val="28"/>
          <w:szCs w:val="28"/>
        </w:rPr>
        <w:t>представленное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831" w:rsidRPr="00343398">
        <w:rPr>
          <w:rFonts w:ascii="Times New Roman" w:eastAsia="Calibri" w:hAnsi="Times New Roman" w:cs="Times New Roman"/>
          <w:sz w:val="28"/>
          <w:szCs w:val="28"/>
        </w:rPr>
        <w:t xml:space="preserve">вашему вниманию </w:t>
      </w:r>
      <w:r w:rsidR="007C1685" w:rsidRPr="00343398">
        <w:rPr>
          <w:rFonts w:ascii="Times New Roman" w:eastAsia="Calibri" w:hAnsi="Times New Roman" w:cs="Times New Roman"/>
          <w:sz w:val="28"/>
          <w:szCs w:val="28"/>
        </w:rPr>
        <w:t>заключение.</w:t>
      </w:r>
    </w:p>
    <w:p w:rsidR="007C1685" w:rsidRPr="00343398" w:rsidRDefault="002562E8" w:rsidP="00EF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98">
        <w:rPr>
          <w:rFonts w:ascii="Times New Roman" w:eastAsia="Calibri" w:hAnsi="Times New Roman" w:cs="Times New Roman"/>
          <w:sz w:val="28"/>
          <w:szCs w:val="28"/>
        </w:rPr>
        <w:t>Исполнение бюджета города Омска в 2021 году осуществлялось в условиях следующих</w:t>
      </w:r>
      <w:r w:rsidR="00431418" w:rsidRPr="0034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DC2" w:rsidRPr="00343398">
        <w:rPr>
          <w:rFonts w:ascii="Times New Roman" w:eastAsia="Calibri" w:hAnsi="Times New Roman" w:cs="Times New Roman"/>
          <w:sz w:val="28"/>
          <w:szCs w:val="28"/>
        </w:rPr>
        <w:t>сложившихся основных соц</w:t>
      </w:r>
      <w:r w:rsidR="001814CF" w:rsidRPr="00343398">
        <w:rPr>
          <w:rFonts w:ascii="Times New Roman" w:eastAsia="Calibri" w:hAnsi="Times New Roman" w:cs="Times New Roman"/>
          <w:sz w:val="28"/>
          <w:szCs w:val="28"/>
        </w:rPr>
        <w:t>иально-экономических показателей</w:t>
      </w:r>
      <w:r w:rsidR="00816DC2" w:rsidRPr="00343398">
        <w:rPr>
          <w:rFonts w:ascii="Times New Roman" w:eastAsia="Calibri" w:hAnsi="Times New Roman" w:cs="Times New Roman"/>
          <w:sz w:val="28"/>
          <w:szCs w:val="28"/>
        </w:rPr>
        <w:t xml:space="preserve"> развития города Омска</w:t>
      </w:r>
      <w:r w:rsidR="001814CF" w:rsidRPr="0034339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35D00" w:rsidRPr="00343398">
        <w:rPr>
          <w:rFonts w:ascii="Times New Roman" w:eastAsia="Calibri" w:hAnsi="Times New Roman" w:cs="Times New Roman"/>
          <w:sz w:val="28"/>
          <w:szCs w:val="28"/>
        </w:rPr>
        <w:t xml:space="preserve"> по сравнению с аналогичным периодом 2020 года 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>отмечается рост начисленной заработной платы работников организаций города Омска (7,3%)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>;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промышленного производства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002A" w:rsidRPr="00343398">
        <w:rPr>
          <w:rFonts w:ascii="Times New Roman" w:eastAsia="Calibri" w:hAnsi="Times New Roman" w:cs="Times New Roman"/>
          <w:sz w:val="28"/>
          <w:szCs w:val="28"/>
        </w:rPr>
        <w:t>3,3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>%); оборота розничной торговли (6,2%); объема платных услуг, оказанных населению города (8,1%);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прибыли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крупны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>х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и средни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>х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>й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 xml:space="preserve"> (38,7%), </w:t>
      </w:r>
      <w:r w:rsidR="001814CF" w:rsidRPr="00343398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9A65DB" w:rsidRPr="00343398">
        <w:rPr>
          <w:rFonts w:ascii="Times New Roman" w:eastAsia="Calibri" w:hAnsi="Times New Roman" w:cs="Times New Roman"/>
          <w:sz w:val="28"/>
          <w:szCs w:val="28"/>
        </w:rPr>
        <w:t>при одновременном росте убытка убыточных организаций (в 2,1 раза)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>.</w:t>
      </w:r>
      <w:r w:rsidR="00035D00" w:rsidRPr="0034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94D" w:rsidRPr="00343398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="0062694D" w:rsidRPr="0034339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31418" w:rsidRPr="0034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>наблюдается снижение таких показателей как чис</w:t>
      </w:r>
      <w:r w:rsidR="001814CF" w:rsidRPr="00343398">
        <w:rPr>
          <w:rFonts w:ascii="Times New Roman" w:eastAsia="Calibri" w:hAnsi="Times New Roman" w:cs="Times New Roman"/>
          <w:sz w:val="28"/>
          <w:szCs w:val="28"/>
        </w:rPr>
        <w:t>ленность населения города Омска и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1814CF" w:rsidRPr="00343398">
        <w:rPr>
          <w:rFonts w:ascii="Times New Roman" w:eastAsia="Calibri" w:hAnsi="Times New Roman" w:cs="Times New Roman"/>
          <w:sz w:val="28"/>
          <w:szCs w:val="28"/>
        </w:rPr>
        <w:t xml:space="preserve"> вложенных</w:t>
      </w:r>
      <w:r w:rsidR="0080672E" w:rsidRPr="00343398">
        <w:rPr>
          <w:rFonts w:ascii="Times New Roman" w:eastAsia="Calibri" w:hAnsi="Times New Roman" w:cs="Times New Roman"/>
          <w:sz w:val="28"/>
          <w:szCs w:val="28"/>
        </w:rPr>
        <w:t xml:space="preserve"> инвестиций в основной капитал организ</w:t>
      </w:r>
      <w:r w:rsidR="00C0002A" w:rsidRPr="00343398">
        <w:rPr>
          <w:rFonts w:ascii="Times New Roman" w:eastAsia="Calibri" w:hAnsi="Times New Roman" w:cs="Times New Roman"/>
          <w:sz w:val="28"/>
          <w:szCs w:val="28"/>
        </w:rPr>
        <w:t>аций города Омска.</w:t>
      </w:r>
    </w:p>
    <w:p w:rsidR="00C0002A" w:rsidRPr="00343398" w:rsidRDefault="00C0002A" w:rsidP="00EF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98">
        <w:rPr>
          <w:rFonts w:ascii="Times New Roman" w:eastAsia="Calibri" w:hAnsi="Times New Roman" w:cs="Times New Roman"/>
          <w:sz w:val="28"/>
          <w:szCs w:val="28"/>
        </w:rPr>
        <w:t>По итогам 2021 года инфляция достигла – 9,4%. Вклад в прирост потребительских цен в течение 2021 года преимущественно вносили продовольственные (11,5%) и непродовольственные товары (9,6%), наименьшее влияние оказывала динамика цен и тарифов на услуги (5,9%).</w:t>
      </w:r>
    </w:p>
    <w:p w:rsidR="009654DE" w:rsidRPr="00343398" w:rsidRDefault="009654DE" w:rsidP="00EF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DAE" w:rsidRPr="00343398" w:rsidRDefault="009654DE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По отчету об исполнении бюджета </w:t>
      </w:r>
      <w:r w:rsidR="000F44E8" w:rsidRPr="00343398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составило </w:t>
      </w:r>
      <w:r w:rsidR="000F44E8" w:rsidRPr="00343398">
        <w:rPr>
          <w:rFonts w:ascii="Times New Roman" w:hAnsi="Times New Roman"/>
          <w:sz w:val="28"/>
          <w:szCs w:val="28"/>
        </w:rPr>
        <w:t xml:space="preserve">99% от утвержденного прогноза поступлений. </w:t>
      </w:r>
    </w:p>
    <w:p w:rsidR="00285DAE" w:rsidRPr="00343398" w:rsidRDefault="00285DAE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В структуре доходов бюджета города Омска в 2021 году наибольшую долю составили безвозмездные поступления – 51,8%, налоговые доходы – 35,4</w:t>
      </w:r>
      <w:r w:rsidR="00605D60" w:rsidRPr="00343398">
        <w:rPr>
          <w:rFonts w:ascii="Times New Roman" w:hAnsi="Times New Roman" w:cs="Times New Roman"/>
          <w:sz w:val="28"/>
          <w:szCs w:val="28"/>
        </w:rPr>
        <w:t>%, неналоговые доходы – 12,8</w:t>
      </w:r>
      <w:r w:rsidRPr="0034339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F44E8" w:rsidRPr="00343398" w:rsidRDefault="006F7688" w:rsidP="00EF3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Доходы бюджета города Омска по сравнению с 2020 годом увеличились на 16,5%</w:t>
      </w:r>
      <w:r w:rsidR="000D34BD" w:rsidRPr="00343398">
        <w:rPr>
          <w:rFonts w:ascii="Times New Roman" w:hAnsi="Times New Roman" w:cs="Times New Roman"/>
          <w:sz w:val="28"/>
          <w:szCs w:val="28"/>
        </w:rPr>
        <w:t xml:space="preserve"> - </w:t>
      </w:r>
      <w:r w:rsidRPr="00343398">
        <w:rPr>
          <w:rFonts w:ascii="Times New Roman" w:hAnsi="Times New Roman" w:cs="Times New Roman"/>
          <w:sz w:val="28"/>
          <w:szCs w:val="28"/>
        </w:rPr>
        <w:t>отмечается рост по всем группам доходов бюджета:</w:t>
      </w:r>
      <w:r w:rsidR="000F44E8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="00930BEC" w:rsidRPr="00343398">
        <w:rPr>
          <w:rFonts w:ascii="Times New Roman" w:hAnsi="Times New Roman" w:cs="Times New Roman"/>
          <w:sz w:val="28"/>
          <w:szCs w:val="28"/>
        </w:rPr>
        <w:t>неналоговые доходы на 27%, налоговые доходы на 12%, безвозмездные поступления на 17,3%.</w:t>
      </w:r>
    </w:p>
    <w:p w:rsidR="00F94BD0" w:rsidRPr="00343398" w:rsidRDefault="00F94BD0" w:rsidP="00EF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Основными налогами, формирующими доходную часть бюджета города Омска в 2021 году, являются: налог на доходы физических лиц (59,8%), налог, взимаемый в связи с применением упрощенной системы налогообложения (13%), земельный налог (10,3%), транспортный налог (6%). В отчетном периоде поступления указанных налогов составили 89,1% в общем объеме налоговых доходов бюджета города Омска.</w:t>
      </w:r>
    </w:p>
    <w:p w:rsidR="00F94BD0" w:rsidRPr="00343398" w:rsidRDefault="00F94BD0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/>
          <w:sz w:val="28"/>
          <w:szCs w:val="28"/>
        </w:rPr>
        <w:t>В структуре неналоговых доходов бюджета города Омска в 2021 году основную долю (82%) составляют: доходы от использования имущества, находящегося в государственной и муниципальной собственности (42,8%) и доходы от оказания платных услуг и компенсации затрат государства (39,2%</w:t>
      </w:r>
      <w:r w:rsidR="003F4558" w:rsidRPr="00343398">
        <w:rPr>
          <w:rFonts w:ascii="Times New Roman" w:hAnsi="Times New Roman"/>
          <w:sz w:val="28"/>
          <w:szCs w:val="28"/>
        </w:rPr>
        <w:t>)</w:t>
      </w:r>
      <w:r w:rsidRPr="00343398">
        <w:rPr>
          <w:rFonts w:ascii="Times New Roman" w:hAnsi="Times New Roman"/>
          <w:sz w:val="28"/>
          <w:szCs w:val="28"/>
        </w:rPr>
        <w:t>.</w:t>
      </w:r>
    </w:p>
    <w:p w:rsidR="00F94BD0" w:rsidRPr="00343398" w:rsidRDefault="003E260F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lastRenderedPageBreak/>
        <w:t>Фактически в 2021 году в бюджет города поступили безвозмездные поступления в объеме 96,7% от утвержденных показателей.</w:t>
      </w:r>
    </w:p>
    <w:p w:rsidR="002575D0" w:rsidRPr="00343398" w:rsidRDefault="002575D0" w:rsidP="00257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/>
          <w:sz w:val="28"/>
          <w:szCs w:val="28"/>
        </w:rPr>
        <w:t>При превышении п</w:t>
      </w:r>
      <w:r w:rsidRPr="00343398">
        <w:rPr>
          <w:rFonts w:ascii="Times New Roman" w:hAnsi="Times New Roman" w:cs="Times New Roman"/>
          <w:sz w:val="28"/>
          <w:szCs w:val="28"/>
        </w:rPr>
        <w:t>оступлений налоговых доходов (на 1,1%) и неналоговых доходов (на 3,1%), сложилось исполнение ниже утвержденного прогноза безвозмездных поступлений (на 3,3%).</w:t>
      </w:r>
    </w:p>
    <w:p w:rsidR="002575D0" w:rsidRPr="00343398" w:rsidRDefault="002575D0" w:rsidP="00257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4BD" w:rsidRPr="00343398" w:rsidRDefault="00D06B48" w:rsidP="00EF3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98">
        <w:rPr>
          <w:rFonts w:ascii="Times New Roman" w:eastAsia="Calibri" w:hAnsi="Times New Roman" w:cs="Times New Roman"/>
          <w:sz w:val="28"/>
          <w:szCs w:val="28"/>
        </w:rPr>
        <w:t>И</w:t>
      </w:r>
      <w:r w:rsidR="001C625B" w:rsidRPr="00343398">
        <w:rPr>
          <w:rFonts w:ascii="Times New Roman" w:eastAsia="Calibri" w:hAnsi="Times New Roman" w:cs="Times New Roman"/>
          <w:sz w:val="28"/>
          <w:szCs w:val="28"/>
        </w:rPr>
        <w:t>сполнени</w:t>
      </w:r>
      <w:r w:rsidRPr="00343398">
        <w:rPr>
          <w:rFonts w:ascii="Times New Roman" w:eastAsia="Calibri" w:hAnsi="Times New Roman" w:cs="Times New Roman"/>
          <w:sz w:val="28"/>
          <w:szCs w:val="28"/>
        </w:rPr>
        <w:t>е</w:t>
      </w:r>
      <w:r w:rsidR="001C625B" w:rsidRPr="00343398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="000D34BD" w:rsidRPr="00343398"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="001C625B" w:rsidRPr="00343398">
        <w:rPr>
          <w:rFonts w:ascii="Times New Roman" w:eastAsia="Calibri" w:hAnsi="Times New Roman" w:cs="Times New Roman"/>
          <w:sz w:val="28"/>
          <w:szCs w:val="28"/>
        </w:rPr>
        <w:t>в 2021 году составил</w:t>
      </w:r>
      <w:r w:rsidRPr="00343398">
        <w:rPr>
          <w:rFonts w:ascii="Times New Roman" w:eastAsia="Calibri" w:hAnsi="Times New Roman" w:cs="Times New Roman"/>
          <w:sz w:val="28"/>
          <w:szCs w:val="28"/>
        </w:rPr>
        <w:t>о</w:t>
      </w:r>
      <w:r w:rsidR="006C120C" w:rsidRPr="00343398">
        <w:rPr>
          <w:rFonts w:ascii="Times New Roman" w:eastAsia="Calibri" w:hAnsi="Times New Roman" w:cs="Times New Roman"/>
          <w:sz w:val="28"/>
          <w:szCs w:val="28"/>
        </w:rPr>
        <w:t xml:space="preserve"> 96,6%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от утвержденных ассигнований</w:t>
      </w:r>
      <w:r w:rsidR="000D34BD" w:rsidRPr="00343398">
        <w:rPr>
          <w:rFonts w:ascii="Times New Roman" w:eastAsia="Calibri" w:hAnsi="Times New Roman" w:cs="Times New Roman"/>
          <w:sz w:val="28"/>
          <w:szCs w:val="28"/>
        </w:rPr>
        <w:t>.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По сравнению с 2020 годом расходы увеличены на 18,6%. </w:t>
      </w:r>
    </w:p>
    <w:p w:rsidR="0033241A" w:rsidRPr="00343398" w:rsidRDefault="0033241A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В структуре расходов бюджета по </w:t>
      </w:r>
      <w:r w:rsidR="00D06B48" w:rsidRPr="00343398">
        <w:rPr>
          <w:rFonts w:ascii="Times New Roman" w:eastAsia="Calibri" w:hAnsi="Times New Roman" w:cs="Times New Roman"/>
          <w:sz w:val="28"/>
          <w:szCs w:val="28"/>
        </w:rPr>
        <w:t>отраслям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 основную долю</w:t>
      </w:r>
      <w:r w:rsidRPr="00343398">
        <w:rPr>
          <w:rFonts w:ascii="TT Jenevers" w:hAnsi="TT Jenevers" w:cs="TT Jenevers"/>
          <w:color w:val="000000"/>
        </w:rPr>
        <w:t xml:space="preserve"> </w:t>
      </w:r>
      <w:r w:rsidR="00D06B48" w:rsidRPr="00343398">
        <w:rPr>
          <w:rFonts w:ascii="Times New Roman" w:eastAsia="Calibri" w:hAnsi="Times New Roman" w:cs="Times New Roman"/>
          <w:sz w:val="28"/>
          <w:szCs w:val="28"/>
        </w:rPr>
        <w:t xml:space="preserve">занимают </w:t>
      </w:r>
      <w:r w:rsidRPr="00343398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343398">
        <w:rPr>
          <w:rFonts w:ascii="Times New Roman" w:hAnsi="Times New Roman" w:cs="Times New Roman"/>
          <w:sz w:val="28"/>
          <w:szCs w:val="28"/>
        </w:rPr>
        <w:t>(54,2%), национальн</w:t>
      </w:r>
      <w:r w:rsidR="00D06B48" w:rsidRPr="00343398">
        <w:rPr>
          <w:rFonts w:ascii="Times New Roman" w:hAnsi="Times New Roman" w:cs="Times New Roman"/>
          <w:sz w:val="28"/>
          <w:szCs w:val="28"/>
        </w:rPr>
        <w:t>ая</w:t>
      </w:r>
      <w:r w:rsidRPr="00343398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D06B48" w:rsidRPr="00343398">
        <w:rPr>
          <w:rFonts w:ascii="Times New Roman" w:hAnsi="Times New Roman" w:cs="Times New Roman"/>
          <w:sz w:val="28"/>
          <w:szCs w:val="28"/>
        </w:rPr>
        <w:t>а, включая транспорт</w:t>
      </w:r>
      <w:r w:rsidRPr="00343398">
        <w:rPr>
          <w:rFonts w:ascii="Times New Roman" w:hAnsi="Times New Roman" w:cs="Times New Roman"/>
          <w:sz w:val="28"/>
          <w:szCs w:val="28"/>
        </w:rPr>
        <w:t xml:space="preserve"> (21%), жилищно-коммунальное </w:t>
      </w:r>
      <w:r w:rsidR="00D06B48" w:rsidRPr="00343398"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Pr="00343398">
        <w:rPr>
          <w:rFonts w:ascii="Times New Roman" w:hAnsi="Times New Roman" w:cs="Times New Roman"/>
          <w:sz w:val="28"/>
          <w:szCs w:val="28"/>
        </w:rPr>
        <w:t>(8,3%), общегосударственные вопросы (6,4%).</w:t>
      </w:r>
      <w:r w:rsidR="00D06B48" w:rsidRPr="00343398">
        <w:rPr>
          <w:rFonts w:ascii="Times New Roman" w:hAnsi="Times New Roman" w:cs="Times New Roman"/>
          <w:sz w:val="28"/>
          <w:szCs w:val="28"/>
        </w:rPr>
        <w:t xml:space="preserve"> По всем отраслям исполнение плановых назначений сложилось в пределах общего уровня (от 96,5% до 100%), за исключением жилищно-коммунального хозяйства</w:t>
      </w:r>
      <w:r w:rsidR="004D52FF" w:rsidRPr="00343398">
        <w:rPr>
          <w:rFonts w:ascii="Times New Roman" w:hAnsi="Times New Roman" w:cs="Times New Roman"/>
          <w:sz w:val="28"/>
          <w:szCs w:val="28"/>
        </w:rPr>
        <w:t>,</w:t>
      </w:r>
      <w:r w:rsidR="00D06B48" w:rsidRPr="00343398">
        <w:rPr>
          <w:rFonts w:ascii="Times New Roman" w:hAnsi="Times New Roman" w:cs="Times New Roman"/>
          <w:sz w:val="28"/>
          <w:szCs w:val="28"/>
        </w:rPr>
        <w:t xml:space="preserve"> по которому исполнение составило 88,4%.</w:t>
      </w:r>
    </w:p>
    <w:p w:rsidR="00E06B9E" w:rsidRPr="00343398" w:rsidRDefault="00D06B48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В 2021 году основная доля расходов осуществлена в рамках реализации 11</w:t>
      </w:r>
      <w:r w:rsidR="00E06B9E" w:rsidRPr="00343398">
        <w:rPr>
          <w:rFonts w:ascii="Times New Roman" w:hAnsi="Times New Roman" w:cs="Times New Roman"/>
          <w:sz w:val="28"/>
          <w:szCs w:val="28"/>
        </w:rPr>
        <w:t xml:space="preserve"> муниципальных программ (программные расходы) - 96,7% от общего объема расходов</w:t>
      </w:r>
      <w:r w:rsidRPr="00343398">
        <w:rPr>
          <w:rFonts w:ascii="Times New Roman" w:hAnsi="Times New Roman" w:cs="Times New Roman"/>
          <w:sz w:val="28"/>
          <w:szCs w:val="28"/>
        </w:rPr>
        <w:t>, доля</w:t>
      </w:r>
      <w:r w:rsidR="00E06B9E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="00E06B9E" w:rsidRPr="00343398">
        <w:rPr>
          <w:rFonts w:ascii="Times New Roman" w:hAnsi="Times New Roman"/>
          <w:sz w:val="28"/>
          <w:szCs w:val="28"/>
        </w:rPr>
        <w:t>не</w:t>
      </w:r>
      <w:r w:rsidRPr="00343398">
        <w:rPr>
          <w:rFonts w:ascii="Times New Roman" w:hAnsi="Times New Roman"/>
          <w:sz w:val="28"/>
          <w:szCs w:val="28"/>
        </w:rPr>
        <w:t xml:space="preserve"> </w:t>
      </w:r>
      <w:r w:rsidR="00E06B9E" w:rsidRPr="00343398">
        <w:rPr>
          <w:rFonts w:ascii="Times New Roman" w:hAnsi="Times New Roman"/>
          <w:sz w:val="28"/>
          <w:szCs w:val="28"/>
        </w:rPr>
        <w:t xml:space="preserve">программных расходов </w:t>
      </w:r>
      <w:r w:rsidRPr="00343398">
        <w:rPr>
          <w:rFonts w:ascii="Times New Roman" w:hAnsi="Times New Roman"/>
          <w:sz w:val="28"/>
          <w:szCs w:val="28"/>
        </w:rPr>
        <w:t>составила</w:t>
      </w:r>
      <w:r w:rsidR="00E06B9E" w:rsidRPr="00343398">
        <w:rPr>
          <w:rFonts w:ascii="Times New Roman" w:hAnsi="Times New Roman"/>
          <w:sz w:val="28"/>
          <w:szCs w:val="28"/>
        </w:rPr>
        <w:t xml:space="preserve"> 3,3%</w:t>
      </w:r>
      <w:r w:rsidR="00E06B9E" w:rsidRPr="00343398">
        <w:rPr>
          <w:rFonts w:ascii="Times New Roman" w:hAnsi="Times New Roman" w:cs="Times New Roman"/>
          <w:sz w:val="28"/>
          <w:szCs w:val="28"/>
        </w:rPr>
        <w:t>.</w:t>
      </w:r>
    </w:p>
    <w:p w:rsidR="00420791" w:rsidRPr="00343398" w:rsidRDefault="00D06B48" w:rsidP="006D68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398">
        <w:rPr>
          <w:rFonts w:ascii="Times New Roman" w:hAnsi="Times New Roman" w:cs="Times New Roman"/>
          <w:sz w:val="28"/>
          <w:szCs w:val="28"/>
        </w:rPr>
        <w:t>Наибольший объем средств направлен на муниципальные программы: «Развитие образования»</w:t>
      </w:r>
      <w:r w:rsidR="006D6855" w:rsidRPr="00343398">
        <w:rPr>
          <w:rFonts w:ascii="Times New Roman" w:hAnsi="Times New Roman" w:cs="Times New Roman"/>
          <w:sz w:val="28"/>
          <w:szCs w:val="28"/>
        </w:rPr>
        <w:t xml:space="preserve"> (53,5% </w:t>
      </w:r>
      <w:r w:rsidR="00F75171" w:rsidRPr="00343398">
        <w:rPr>
          <w:rFonts w:ascii="Times New Roman" w:hAnsi="Times New Roman" w:cs="Times New Roman"/>
          <w:sz w:val="28"/>
          <w:szCs w:val="28"/>
        </w:rPr>
        <w:t xml:space="preserve">всех </w:t>
      </w:r>
      <w:r w:rsidR="006D6855" w:rsidRPr="00343398">
        <w:rPr>
          <w:rFonts w:ascii="Times New Roman" w:hAnsi="Times New Roman" w:cs="Times New Roman"/>
          <w:sz w:val="28"/>
          <w:szCs w:val="28"/>
        </w:rPr>
        <w:t>программных расходов)</w:t>
      </w:r>
      <w:r w:rsidRPr="00343398">
        <w:rPr>
          <w:rFonts w:ascii="Times New Roman" w:hAnsi="Times New Roman" w:cs="Times New Roman"/>
          <w:sz w:val="28"/>
          <w:szCs w:val="28"/>
        </w:rPr>
        <w:t xml:space="preserve">, </w:t>
      </w:r>
      <w:r w:rsidR="006D6855" w:rsidRPr="00343398">
        <w:rPr>
          <w:rFonts w:ascii="Times New Roman" w:hAnsi="Times New Roman" w:cs="Times New Roman"/>
          <w:sz w:val="28"/>
          <w:szCs w:val="28"/>
        </w:rPr>
        <w:t>«</w:t>
      </w:r>
      <w:r w:rsidR="006D6855" w:rsidRPr="003433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дорожного хозяйства и транспортной системы» (20,7%), «Формирование комфортной городской среды» (7,4%), «Развитие культуры» (4,9%). Практически по всем муниципальным программам исполнение сложилось на уровне и выше среднего процента исполнения программных расходов – 96,6%, за исключением муниципальной программы «Обеспечение населения доступным и комфортным жильем и коммунальными услугами», исполненной на 75,3%. </w:t>
      </w:r>
    </w:p>
    <w:p w:rsidR="008B1680" w:rsidRPr="00343398" w:rsidRDefault="008B1680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В целом мероприяти</w:t>
      </w:r>
      <w:r w:rsidR="00C6094D" w:rsidRPr="00343398">
        <w:rPr>
          <w:rFonts w:ascii="Times New Roman" w:hAnsi="Times New Roman" w:cs="Times New Roman"/>
          <w:sz w:val="28"/>
          <w:szCs w:val="28"/>
        </w:rPr>
        <w:t>я</w:t>
      </w:r>
      <w:r w:rsidRPr="00343398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6094D" w:rsidRPr="00343398">
        <w:rPr>
          <w:rFonts w:ascii="Times New Roman" w:hAnsi="Times New Roman" w:cs="Times New Roman"/>
          <w:sz w:val="28"/>
          <w:szCs w:val="28"/>
        </w:rPr>
        <w:t>реализованы</w:t>
      </w:r>
      <w:r w:rsidRPr="00343398">
        <w:rPr>
          <w:rFonts w:ascii="Times New Roman" w:hAnsi="Times New Roman" w:cs="Times New Roman"/>
          <w:sz w:val="28"/>
          <w:szCs w:val="28"/>
        </w:rPr>
        <w:t xml:space="preserve">, утвержденные значения целевых индикаторов в основном достигнуты, отдельные целевые индикаторы достигнуты с превышением плана. </w:t>
      </w:r>
    </w:p>
    <w:p w:rsidR="00285E41" w:rsidRPr="00343398" w:rsidRDefault="00C82FF8" w:rsidP="00EF39F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В 2021 год</w:t>
      </w:r>
      <w:r w:rsidR="006D6855" w:rsidRPr="00343398">
        <w:rPr>
          <w:rFonts w:ascii="Times New Roman" w:hAnsi="Times New Roman" w:cs="Times New Roman"/>
          <w:sz w:val="28"/>
          <w:szCs w:val="28"/>
        </w:rPr>
        <w:t>у для</w:t>
      </w:r>
      <w:r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="006D6855" w:rsidRPr="0034339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343398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4D52FF" w:rsidRPr="0034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398">
        <w:rPr>
          <w:rFonts w:ascii="Times New Roman" w:hAnsi="Times New Roman" w:cs="Times New Roman"/>
          <w:color w:val="000000"/>
          <w:sz w:val="28"/>
          <w:szCs w:val="28"/>
        </w:rPr>
        <w:t xml:space="preserve">6 национальных проектов </w:t>
      </w:r>
      <w:r w:rsidR="006D6855" w:rsidRPr="00343398">
        <w:rPr>
          <w:rFonts w:ascii="Times New Roman" w:hAnsi="Times New Roman" w:cs="Times New Roman"/>
          <w:color w:val="000000"/>
          <w:sz w:val="28"/>
          <w:szCs w:val="28"/>
        </w:rPr>
        <w:t>запланированные расходы исполнены на</w:t>
      </w:r>
      <w:r w:rsidRPr="00343398">
        <w:rPr>
          <w:rFonts w:ascii="Times New Roman" w:hAnsi="Times New Roman" w:cs="Times New Roman"/>
          <w:color w:val="000000"/>
          <w:sz w:val="28"/>
          <w:szCs w:val="28"/>
        </w:rPr>
        <w:t xml:space="preserve"> 86,5%.</w:t>
      </w:r>
      <w:r w:rsidR="006D6855" w:rsidRPr="0034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E41" w:rsidRPr="00343398">
        <w:rPr>
          <w:rFonts w:ascii="Times New Roman" w:hAnsi="Times New Roman" w:cs="Times New Roman"/>
          <w:color w:val="000000"/>
          <w:sz w:val="28"/>
          <w:szCs w:val="28"/>
        </w:rPr>
        <w:t xml:space="preserve">Низкое исполнение сложилось по </w:t>
      </w:r>
      <w:r w:rsidR="00C6094D" w:rsidRPr="0034339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285E41" w:rsidRPr="00343398">
        <w:rPr>
          <w:rFonts w:ascii="Times New Roman" w:hAnsi="Times New Roman" w:cs="Times New Roman"/>
          <w:color w:val="000000"/>
          <w:sz w:val="28"/>
          <w:szCs w:val="28"/>
        </w:rPr>
        <w:t>национальным проектам: «Образование» (17,4%</w:t>
      </w:r>
      <w:r w:rsidR="006D6855" w:rsidRPr="00343398">
        <w:rPr>
          <w:rFonts w:ascii="Times New Roman" w:hAnsi="Times New Roman" w:cs="Times New Roman"/>
          <w:color w:val="000000"/>
          <w:sz w:val="28"/>
          <w:szCs w:val="28"/>
        </w:rPr>
        <w:t>, строительство 3 общеобразовательных школ</w:t>
      </w:r>
      <w:r w:rsidR="00285E41" w:rsidRPr="00343398">
        <w:rPr>
          <w:rFonts w:ascii="Times New Roman" w:hAnsi="Times New Roman" w:cs="Times New Roman"/>
          <w:color w:val="000000"/>
          <w:sz w:val="28"/>
          <w:szCs w:val="28"/>
        </w:rPr>
        <w:t>), «Жилье и городская среда» (75,4%</w:t>
      </w:r>
      <w:r w:rsidR="006D6855" w:rsidRPr="00343398">
        <w:rPr>
          <w:rFonts w:ascii="Times New Roman" w:hAnsi="Times New Roman" w:cs="Times New Roman"/>
          <w:color w:val="000000"/>
          <w:sz w:val="28"/>
          <w:szCs w:val="28"/>
        </w:rPr>
        <w:t>, мероприятия по переселению граждан из аварийного жилищного фонда</w:t>
      </w:r>
      <w:r w:rsidR="00285E41" w:rsidRPr="00343398">
        <w:rPr>
          <w:rFonts w:ascii="Times New Roman" w:hAnsi="Times New Roman" w:cs="Times New Roman"/>
          <w:color w:val="000000"/>
          <w:sz w:val="28"/>
          <w:szCs w:val="28"/>
        </w:rPr>
        <w:t>), «Демография» (81,6%</w:t>
      </w:r>
      <w:r w:rsidR="00135936" w:rsidRPr="00343398">
        <w:rPr>
          <w:rFonts w:ascii="Times New Roman" w:hAnsi="Times New Roman" w:cs="Times New Roman"/>
          <w:color w:val="000000"/>
          <w:sz w:val="28"/>
          <w:szCs w:val="28"/>
        </w:rPr>
        <w:t>, строительство 10 дошкольных учреждений</w:t>
      </w:r>
      <w:r w:rsidR="00285E41" w:rsidRPr="0034339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631C3" w:rsidRPr="00343398" w:rsidRDefault="00135936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343398">
        <w:rPr>
          <w:rFonts w:ascii="Times New Roman" w:hAnsi="Times New Roman" w:cs="Times New Roman"/>
          <w:sz w:val="28"/>
          <w:szCs w:val="28"/>
        </w:rPr>
        <w:t>Р</w:t>
      </w:r>
      <w:r w:rsidR="00F47AC3" w:rsidRPr="00343398">
        <w:rPr>
          <w:rFonts w:ascii="Times New Roman" w:hAnsi="Times New Roman" w:cs="Times New Roman"/>
          <w:sz w:val="28"/>
          <w:szCs w:val="28"/>
        </w:rPr>
        <w:t>асход</w:t>
      </w:r>
      <w:r w:rsidRPr="00343398">
        <w:rPr>
          <w:rFonts w:ascii="Times New Roman" w:hAnsi="Times New Roman" w:cs="Times New Roman"/>
          <w:sz w:val="28"/>
          <w:szCs w:val="28"/>
        </w:rPr>
        <w:t>ы</w:t>
      </w:r>
      <w:r w:rsidR="00F47AC3" w:rsidRPr="00343398">
        <w:rPr>
          <w:rFonts w:ascii="Times New Roman" w:hAnsi="Times New Roman" w:cs="Times New Roman"/>
          <w:sz w:val="28"/>
          <w:szCs w:val="28"/>
        </w:rPr>
        <w:t xml:space="preserve"> на реализацию адресной инвестиционной программы по итогам 202</w:t>
      </w:r>
      <w:r w:rsidR="0053125F" w:rsidRPr="00343398">
        <w:rPr>
          <w:rFonts w:ascii="Times New Roman" w:hAnsi="Times New Roman" w:cs="Times New Roman"/>
          <w:sz w:val="28"/>
          <w:szCs w:val="28"/>
        </w:rPr>
        <w:t>1</w:t>
      </w:r>
      <w:r w:rsidR="00F47AC3" w:rsidRPr="0034339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3398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53125F" w:rsidRPr="00343398">
        <w:rPr>
          <w:rFonts w:ascii="Times New Roman" w:hAnsi="Times New Roman" w:cs="Times New Roman"/>
          <w:sz w:val="28"/>
          <w:szCs w:val="28"/>
        </w:rPr>
        <w:t>73,7%</w:t>
      </w:r>
      <w:r w:rsidR="00F47AC3" w:rsidRPr="00343398">
        <w:rPr>
          <w:rFonts w:ascii="Times New Roman" w:hAnsi="Times New Roman" w:cs="Times New Roman"/>
          <w:sz w:val="28"/>
          <w:szCs w:val="28"/>
        </w:rPr>
        <w:t xml:space="preserve">. </w:t>
      </w:r>
      <w:r w:rsidRPr="00343398">
        <w:rPr>
          <w:rFonts w:ascii="Times New Roman" w:hAnsi="Times New Roman" w:cs="Times New Roman"/>
          <w:sz w:val="28"/>
          <w:szCs w:val="28"/>
        </w:rPr>
        <w:t>Из</w:t>
      </w:r>
      <w:r w:rsidR="0053125F" w:rsidRPr="00343398">
        <w:rPr>
          <w:rFonts w:ascii="Times New Roman" w:hAnsi="Times New Roman" w:cs="Times New Roman"/>
          <w:sz w:val="28"/>
          <w:szCs w:val="28"/>
        </w:rPr>
        <w:t xml:space="preserve"> 46 </w:t>
      </w:r>
      <w:r w:rsidRPr="00343398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53125F" w:rsidRPr="00343398">
        <w:rPr>
          <w:rFonts w:ascii="Times New Roman" w:hAnsi="Times New Roman" w:cs="Times New Roman"/>
          <w:sz w:val="28"/>
          <w:szCs w:val="28"/>
        </w:rPr>
        <w:t xml:space="preserve">объектов по </w:t>
      </w:r>
      <w:r w:rsidR="002F6A2C" w:rsidRPr="00343398">
        <w:rPr>
          <w:rFonts w:ascii="Times New Roman" w:hAnsi="Times New Roman" w:cs="Times New Roman"/>
          <w:sz w:val="28"/>
          <w:szCs w:val="28"/>
        </w:rPr>
        <w:t>7</w:t>
      </w:r>
      <w:r w:rsidR="0053125F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="002F6A2C" w:rsidRPr="00343398">
        <w:rPr>
          <w:rFonts w:ascii="Times New Roman" w:hAnsi="Times New Roman" w:cs="Times New Roman"/>
          <w:sz w:val="28"/>
          <w:szCs w:val="28"/>
        </w:rPr>
        <w:t>сложилось низкое исполнение</w:t>
      </w:r>
      <w:r w:rsidR="0053125F" w:rsidRPr="00343398">
        <w:rPr>
          <w:rFonts w:ascii="Times New Roman" w:hAnsi="Times New Roman" w:cs="Times New Roman"/>
          <w:sz w:val="28"/>
          <w:szCs w:val="28"/>
        </w:rPr>
        <w:t xml:space="preserve"> от </w:t>
      </w:r>
      <w:r w:rsidR="00C6094D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="002F6A2C" w:rsidRPr="00343398">
        <w:rPr>
          <w:rFonts w:ascii="Times New Roman" w:hAnsi="Times New Roman" w:cs="Times New Roman"/>
          <w:sz w:val="28"/>
          <w:szCs w:val="28"/>
        </w:rPr>
        <w:t>0</w:t>
      </w:r>
      <w:r w:rsidR="0053125F" w:rsidRPr="00343398">
        <w:rPr>
          <w:rFonts w:ascii="Times New Roman" w:hAnsi="Times New Roman" w:cs="Times New Roman"/>
          <w:sz w:val="28"/>
          <w:szCs w:val="28"/>
        </w:rPr>
        <w:t xml:space="preserve"> до 15,8% </w:t>
      </w:r>
      <w:r w:rsidR="00C6094D" w:rsidRPr="00343398">
        <w:rPr>
          <w:rFonts w:ascii="Times New Roman" w:hAnsi="Times New Roman" w:cs="Times New Roman"/>
          <w:sz w:val="28"/>
          <w:szCs w:val="28"/>
        </w:rPr>
        <w:t>плана</w:t>
      </w:r>
      <w:r w:rsidR="00340131" w:rsidRPr="00343398">
        <w:rPr>
          <w:rFonts w:ascii="Times New Roman" w:hAnsi="Times New Roman" w:cs="Times New Roman"/>
          <w:sz w:val="28"/>
          <w:szCs w:val="28"/>
        </w:rPr>
        <w:t>.</w:t>
      </w:r>
    </w:p>
    <w:p w:rsidR="00F75171" w:rsidRPr="00343398" w:rsidRDefault="002631C3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35936" w:rsidRPr="00343398">
        <w:rPr>
          <w:rFonts w:ascii="Times New Roman" w:hAnsi="Times New Roman" w:cs="Times New Roman"/>
          <w:sz w:val="28"/>
          <w:szCs w:val="28"/>
        </w:rPr>
        <w:t xml:space="preserve">заказчиками осуществлены </w:t>
      </w:r>
      <w:r w:rsidRPr="00343398">
        <w:rPr>
          <w:rFonts w:ascii="Times New Roman" w:hAnsi="Times New Roman" w:cs="Times New Roman"/>
          <w:sz w:val="28"/>
          <w:szCs w:val="28"/>
        </w:rPr>
        <w:t xml:space="preserve">закупки товаров, работ и услуг </w:t>
      </w:r>
      <w:r w:rsidR="00135936" w:rsidRPr="00343398">
        <w:rPr>
          <w:rFonts w:ascii="Times New Roman" w:hAnsi="Times New Roman" w:cs="Times New Roman"/>
          <w:sz w:val="28"/>
          <w:szCs w:val="28"/>
        </w:rPr>
        <w:t>в размере</w:t>
      </w:r>
      <w:r w:rsidR="00C6094D" w:rsidRPr="00343398">
        <w:rPr>
          <w:rFonts w:ascii="Times New Roman" w:hAnsi="Times New Roman" w:cs="Times New Roman"/>
          <w:sz w:val="28"/>
          <w:szCs w:val="28"/>
        </w:rPr>
        <w:t>,</w:t>
      </w:r>
      <w:r w:rsidR="00135936" w:rsidRPr="00343398">
        <w:rPr>
          <w:rFonts w:ascii="Times New Roman" w:hAnsi="Times New Roman" w:cs="Times New Roman"/>
          <w:sz w:val="28"/>
          <w:szCs w:val="28"/>
        </w:rPr>
        <w:t xml:space="preserve"> составляющем почти 87% утвержденных ассигнований и </w:t>
      </w:r>
      <w:r w:rsidRPr="00343398">
        <w:rPr>
          <w:rFonts w:ascii="Times New Roman" w:hAnsi="Times New Roman" w:cs="Times New Roman"/>
          <w:sz w:val="28"/>
          <w:szCs w:val="28"/>
        </w:rPr>
        <w:t>38,2%</w:t>
      </w:r>
      <w:r w:rsidR="00135936" w:rsidRPr="00343398">
        <w:rPr>
          <w:rFonts w:ascii="Times New Roman" w:hAnsi="Times New Roman" w:cs="Times New Roman"/>
          <w:sz w:val="28"/>
          <w:szCs w:val="28"/>
        </w:rPr>
        <w:t xml:space="preserve"> от общих расходов бюджета.</w:t>
      </w:r>
    </w:p>
    <w:p w:rsidR="00F75171" w:rsidRPr="00343398" w:rsidRDefault="00C6094D" w:rsidP="00F751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В результате о</w:t>
      </w:r>
      <w:r w:rsidR="00F75171" w:rsidRPr="00343398">
        <w:rPr>
          <w:rFonts w:ascii="Times New Roman" w:hAnsi="Times New Roman" w:cs="Times New Roman"/>
          <w:sz w:val="28"/>
          <w:szCs w:val="28"/>
        </w:rPr>
        <w:t>тмечается, что наибольшая сумма неисполненных плановых назначений сложилась по капитальным вложениям в объекты муниципальной собственности и закупкам товаров, работ и услуг.</w:t>
      </w:r>
    </w:p>
    <w:p w:rsidR="008B1680" w:rsidRPr="00343398" w:rsidRDefault="000E1AA1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45C48" w:rsidRPr="00343398">
        <w:rPr>
          <w:rFonts w:ascii="Times New Roman" w:hAnsi="Times New Roman" w:cs="Times New Roman"/>
          <w:sz w:val="28"/>
          <w:szCs w:val="28"/>
        </w:rPr>
        <w:t xml:space="preserve"> 2021 год </w:t>
      </w:r>
      <w:proofErr w:type="gramStart"/>
      <w:r w:rsidR="00945C48" w:rsidRPr="00343398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Омска</w:t>
      </w:r>
      <w:proofErr w:type="gramEnd"/>
      <w:r w:rsidR="00945C48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Pr="00343398">
        <w:rPr>
          <w:rFonts w:ascii="Times New Roman" w:hAnsi="Times New Roman" w:cs="Times New Roman"/>
          <w:sz w:val="28"/>
          <w:szCs w:val="28"/>
        </w:rPr>
        <w:t xml:space="preserve">были </w:t>
      </w:r>
      <w:r w:rsidR="00945C48" w:rsidRPr="00343398">
        <w:rPr>
          <w:rFonts w:ascii="Times New Roman" w:hAnsi="Times New Roman" w:cs="Times New Roman"/>
          <w:sz w:val="28"/>
          <w:szCs w:val="28"/>
        </w:rPr>
        <w:t>направлены на финансовое обеспечение проведения аварийно-восстановительных работ и противопожарных мероприятий</w:t>
      </w:r>
      <w:r w:rsidRPr="00343398">
        <w:rPr>
          <w:rFonts w:ascii="Times New Roman" w:hAnsi="Times New Roman" w:cs="Times New Roman"/>
          <w:sz w:val="28"/>
          <w:szCs w:val="28"/>
        </w:rPr>
        <w:t>, что соответствует требованиям статьи 81 Бюджетного кодекса Российской Федерации.</w:t>
      </w:r>
    </w:p>
    <w:p w:rsidR="005C4CD1" w:rsidRPr="00343398" w:rsidRDefault="00F75171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Б</w:t>
      </w:r>
      <w:r w:rsidR="001E1B04" w:rsidRPr="00343398">
        <w:rPr>
          <w:rFonts w:ascii="Times New Roman" w:hAnsi="Times New Roman" w:cs="Times New Roman"/>
          <w:sz w:val="28"/>
          <w:szCs w:val="28"/>
        </w:rPr>
        <w:t xml:space="preserve">юджет города Омска </w:t>
      </w:r>
      <w:r w:rsidRPr="00343398">
        <w:rPr>
          <w:rFonts w:ascii="Times New Roman" w:hAnsi="Times New Roman" w:cs="Times New Roman"/>
          <w:sz w:val="28"/>
          <w:szCs w:val="28"/>
        </w:rPr>
        <w:t>в</w:t>
      </w:r>
      <w:r w:rsidR="001E1B04" w:rsidRPr="00343398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343398">
        <w:rPr>
          <w:rFonts w:ascii="Times New Roman" w:hAnsi="Times New Roman" w:cs="Times New Roman"/>
          <w:sz w:val="28"/>
          <w:szCs w:val="28"/>
        </w:rPr>
        <w:t>у</w:t>
      </w:r>
      <w:r w:rsidR="001E1B04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Pr="00343398">
        <w:rPr>
          <w:rFonts w:ascii="Times New Roman" w:hAnsi="Times New Roman" w:cs="Times New Roman"/>
          <w:sz w:val="28"/>
          <w:szCs w:val="28"/>
        </w:rPr>
        <w:t>исполнен</w:t>
      </w:r>
      <w:r w:rsidR="001E1B04" w:rsidRPr="00343398">
        <w:rPr>
          <w:rFonts w:ascii="Times New Roman" w:hAnsi="Times New Roman" w:cs="Times New Roman"/>
          <w:sz w:val="28"/>
          <w:szCs w:val="28"/>
        </w:rPr>
        <w:t xml:space="preserve"> с дефицитом ниже запланированного на 49,7%</w:t>
      </w:r>
      <w:r w:rsidRPr="00343398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343398">
        <w:rPr>
          <w:rFonts w:ascii="Times New Roman" w:eastAsia="Calibri" w:hAnsi="Times New Roman" w:cs="Times New Roman"/>
          <w:sz w:val="28"/>
          <w:szCs w:val="28"/>
        </w:rPr>
        <w:t>сложившийся</w:t>
      </w:r>
      <w:r w:rsidRPr="00343398">
        <w:rPr>
          <w:rFonts w:ascii="Times New Roman" w:hAnsi="Times New Roman" w:cs="Times New Roman"/>
          <w:sz w:val="28"/>
          <w:szCs w:val="28"/>
        </w:rPr>
        <w:t xml:space="preserve"> размер, не превышает ограничения, установленные ст. 92.1 Бюджетного кодекса Российской Федерации.</w:t>
      </w:r>
      <w:r w:rsidR="00717EC5" w:rsidRPr="00343398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 являлись кредиты кредитных организаций</w:t>
      </w:r>
      <w:r w:rsidR="005C4CD1" w:rsidRPr="00343398">
        <w:rPr>
          <w:rFonts w:ascii="Times New Roman" w:hAnsi="Times New Roman" w:cs="Times New Roman"/>
          <w:sz w:val="28"/>
          <w:szCs w:val="28"/>
        </w:rPr>
        <w:t>, вид долговых обязательств соответствует нормам статьи 100 Бюджетного кодекса Российской Федерации.</w:t>
      </w:r>
    </w:p>
    <w:p w:rsidR="004E282B" w:rsidRPr="00343398" w:rsidRDefault="004E282B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01.01.2022 по сравнению с началом 2021 года вырос на 10,2%.</w:t>
      </w:r>
      <w:r w:rsidR="004C4CB6" w:rsidRPr="00343398">
        <w:rPr>
          <w:rFonts w:ascii="Times New Roman" w:hAnsi="Times New Roman" w:cs="Times New Roman"/>
          <w:sz w:val="28"/>
          <w:szCs w:val="28"/>
        </w:rPr>
        <w:t xml:space="preserve"> По отношению к верхнему пределу муниципального внутреннего долга города Омска фактический объем муниципального долга составил 93,2%</w:t>
      </w:r>
      <w:r w:rsidR="00284A9E" w:rsidRPr="00343398">
        <w:rPr>
          <w:rFonts w:ascii="Times New Roman" w:hAnsi="Times New Roman" w:cs="Times New Roman"/>
          <w:sz w:val="28"/>
          <w:szCs w:val="28"/>
        </w:rPr>
        <w:t>, что соответствует требованиям статьи 107 Бюджетного кодекса Российской Федерации.</w:t>
      </w:r>
    </w:p>
    <w:p w:rsidR="008D26CD" w:rsidRPr="00343398" w:rsidRDefault="008D26CD" w:rsidP="00EF39F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43398">
        <w:rPr>
          <w:rFonts w:ascii="Times New Roman" w:hAnsi="Times New Roman"/>
          <w:sz w:val="28"/>
          <w:szCs w:val="28"/>
        </w:rPr>
        <w:t>Удельный вес расходов на обслуживание муниципального долга в общих расходах бюджета города Омска за 2021 год составил 1,4%.</w:t>
      </w:r>
    </w:p>
    <w:p w:rsidR="0024122F" w:rsidRPr="00343398" w:rsidRDefault="0024122F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Средневзвешенная процентная ставка по привлеченным кредитам от кредитных организаций составила в 2021 году 6,19% годовых, в 2020 году - 6,22% годовых.</w:t>
      </w:r>
    </w:p>
    <w:p w:rsidR="0024122F" w:rsidRPr="00343398" w:rsidRDefault="0024122F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Требования статьи 111 БК РФ, устанавливающие объем расходов на обслуживание муниципального долга, соблюдены.</w:t>
      </w:r>
    </w:p>
    <w:p w:rsidR="0024122F" w:rsidRPr="00343398" w:rsidRDefault="00091583" w:rsidP="00EF39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за 2021 год наблюдается </w:t>
      </w:r>
      <w:r w:rsidR="008D26CD" w:rsidRPr="00343398">
        <w:rPr>
          <w:rFonts w:ascii="Times New Roman" w:hAnsi="Times New Roman" w:cs="Times New Roman"/>
          <w:sz w:val="28"/>
          <w:szCs w:val="28"/>
        </w:rPr>
        <w:t xml:space="preserve">рост дебиторской и кредиторской задолженностей на 27,2% и на 10,1% соответственно. </w:t>
      </w:r>
      <w:r w:rsidR="00FA58E9" w:rsidRPr="00343398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по состоянию на 01.01.2022 отсутствует, просроченная дебиторская задолженность составляет </w:t>
      </w:r>
      <w:r w:rsidR="008D26CD" w:rsidRPr="00343398">
        <w:rPr>
          <w:rFonts w:ascii="Times New Roman" w:hAnsi="Times New Roman" w:cs="Times New Roman"/>
          <w:sz w:val="28"/>
          <w:szCs w:val="28"/>
        </w:rPr>
        <w:t>3,5%</w:t>
      </w:r>
      <w:r w:rsidR="0065705F" w:rsidRPr="00343398">
        <w:rPr>
          <w:rFonts w:ascii="Times New Roman" w:hAnsi="Times New Roman" w:cs="Times New Roman"/>
          <w:sz w:val="28"/>
          <w:szCs w:val="28"/>
        </w:rPr>
        <w:t xml:space="preserve"> в общей сумме задолженности</w:t>
      </w:r>
      <w:r w:rsidR="008D26CD" w:rsidRPr="00343398">
        <w:rPr>
          <w:rFonts w:ascii="Times New Roman" w:hAnsi="Times New Roman" w:cs="Times New Roman"/>
          <w:sz w:val="28"/>
          <w:szCs w:val="28"/>
        </w:rPr>
        <w:t>.</w:t>
      </w:r>
    </w:p>
    <w:p w:rsidR="004D52FF" w:rsidRPr="00343398" w:rsidRDefault="004D52FF" w:rsidP="00022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5D5" w:rsidRPr="00343398" w:rsidRDefault="000B5E19" w:rsidP="00022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В целом</w:t>
      </w:r>
      <w:r w:rsidR="000225D5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Pr="00343398">
        <w:rPr>
          <w:rFonts w:ascii="Times New Roman" w:hAnsi="Times New Roman" w:cs="Times New Roman"/>
          <w:sz w:val="28"/>
          <w:szCs w:val="28"/>
        </w:rPr>
        <w:t>организация исполнения бюджета города Омска за 2021 год</w:t>
      </w:r>
      <w:r w:rsidR="000225D5" w:rsidRPr="00343398">
        <w:rPr>
          <w:rFonts w:ascii="Times New Roman" w:hAnsi="Times New Roman" w:cs="Times New Roman"/>
          <w:sz w:val="28"/>
          <w:szCs w:val="28"/>
        </w:rPr>
        <w:t xml:space="preserve"> </w:t>
      </w:r>
      <w:r w:rsidRPr="00343398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0225D5" w:rsidRPr="00343398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343398">
        <w:rPr>
          <w:rFonts w:ascii="Times New Roman" w:hAnsi="Times New Roman" w:cs="Times New Roman"/>
          <w:sz w:val="28"/>
          <w:szCs w:val="28"/>
        </w:rPr>
        <w:t xml:space="preserve">Администрации города Омска </w:t>
      </w:r>
      <w:r w:rsidR="000225D5" w:rsidRPr="00343398">
        <w:rPr>
          <w:rFonts w:ascii="Times New Roman" w:hAnsi="Times New Roman" w:cs="Times New Roman"/>
          <w:sz w:val="28"/>
          <w:szCs w:val="28"/>
        </w:rPr>
        <w:t xml:space="preserve">в </w:t>
      </w:r>
      <w:r w:rsidRPr="00343398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законодательством. </w:t>
      </w:r>
    </w:p>
    <w:p w:rsidR="006F23B0" w:rsidRPr="00343398" w:rsidRDefault="006F23B0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98">
        <w:rPr>
          <w:rFonts w:ascii="Times New Roman" w:hAnsi="Times New Roman" w:cs="Times New Roman"/>
          <w:sz w:val="28"/>
          <w:szCs w:val="28"/>
        </w:rPr>
        <w:t>Отчет об исполнении бюджета за 2021 год, представленный Администрацией города Омска, дает правдивое и достоверное представление о финансовом положении по состоянию на 1 января 2022 года в соответствии с Бюджетным кодексом Российской Федерации и иными правовыми актами, устанавливающими порядок составления отчета об исполнении бюджета города Омска.</w:t>
      </w:r>
    </w:p>
    <w:p w:rsidR="008B1680" w:rsidRPr="00343398" w:rsidRDefault="008B1680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680" w:rsidRPr="00343398" w:rsidRDefault="008B1680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680" w:rsidRPr="00343398" w:rsidRDefault="008B1680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680" w:rsidRPr="00343398" w:rsidRDefault="008B1680" w:rsidP="00EF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1680" w:rsidRPr="00343398" w:rsidSect="0095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T Jenever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_Russia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 Jenever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8D2"/>
    <w:rsid w:val="00002879"/>
    <w:rsid w:val="000225D5"/>
    <w:rsid w:val="00035D00"/>
    <w:rsid w:val="000864D3"/>
    <w:rsid w:val="00091583"/>
    <w:rsid w:val="000B5E19"/>
    <w:rsid w:val="000C0076"/>
    <w:rsid w:val="000D34BD"/>
    <w:rsid w:val="000E1AA1"/>
    <w:rsid w:val="000E485B"/>
    <w:rsid w:val="000F44E8"/>
    <w:rsid w:val="001013ED"/>
    <w:rsid w:val="00135936"/>
    <w:rsid w:val="00156DC2"/>
    <w:rsid w:val="00157800"/>
    <w:rsid w:val="0016636C"/>
    <w:rsid w:val="001772E2"/>
    <w:rsid w:val="001814CF"/>
    <w:rsid w:val="00184006"/>
    <w:rsid w:val="0018435B"/>
    <w:rsid w:val="00192077"/>
    <w:rsid w:val="001B769B"/>
    <w:rsid w:val="001C4CB8"/>
    <w:rsid w:val="001C625B"/>
    <w:rsid w:val="001D50BC"/>
    <w:rsid w:val="001E1B04"/>
    <w:rsid w:val="001F353F"/>
    <w:rsid w:val="00203BF6"/>
    <w:rsid w:val="00204D69"/>
    <w:rsid w:val="0021059B"/>
    <w:rsid w:val="00223949"/>
    <w:rsid w:val="00223F3B"/>
    <w:rsid w:val="002339FB"/>
    <w:rsid w:val="002359BC"/>
    <w:rsid w:val="0024122F"/>
    <w:rsid w:val="00246642"/>
    <w:rsid w:val="00246756"/>
    <w:rsid w:val="002562E8"/>
    <w:rsid w:val="002575D0"/>
    <w:rsid w:val="002631C3"/>
    <w:rsid w:val="002730F3"/>
    <w:rsid w:val="00284A9E"/>
    <w:rsid w:val="00285DAE"/>
    <w:rsid w:val="00285E41"/>
    <w:rsid w:val="002D5D96"/>
    <w:rsid w:val="002F6A2C"/>
    <w:rsid w:val="003041C5"/>
    <w:rsid w:val="0033241A"/>
    <w:rsid w:val="00340131"/>
    <w:rsid w:val="00343398"/>
    <w:rsid w:val="003637A5"/>
    <w:rsid w:val="003837F5"/>
    <w:rsid w:val="00395C35"/>
    <w:rsid w:val="003A5AA9"/>
    <w:rsid w:val="003B4984"/>
    <w:rsid w:val="003B66A0"/>
    <w:rsid w:val="003D3133"/>
    <w:rsid w:val="003E260F"/>
    <w:rsid w:val="003F4558"/>
    <w:rsid w:val="00420791"/>
    <w:rsid w:val="00423861"/>
    <w:rsid w:val="00431418"/>
    <w:rsid w:val="00452FEE"/>
    <w:rsid w:val="00483AB9"/>
    <w:rsid w:val="004C4CB6"/>
    <w:rsid w:val="004D52FF"/>
    <w:rsid w:val="004E282B"/>
    <w:rsid w:val="004F62B5"/>
    <w:rsid w:val="00510988"/>
    <w:rsid w:val="00514296"/>
    <w:rsid w:val="0053125F"/>
    <w:rsid w:val="00567A82"/>
    <w:rsid w:val="00572FB6"/>
    <w:rsid w:val="005979DB"/>
    <w:rsid w:val="005C4CD1"/>
    <w:rsid w:val="005D05CA"/>
    <w:rsid w:val="005F7452"/>
    <w:rsid w:val="00605D60"/>
    <w:rsid w:val="006158A1"/>
    <w:rsid w:val="006215FF"/>
    <w:rsid w:val="0062694D"/>
    <w:rsid w:val="0065705F"/>
    <w:rsid w:val="006C120C"/>
    <w:rsid w:val="006D6855"/>
    <w:rsid w:val="006E0831"/>
    <w:rsid w:val="006E5283"/>
    <w:rsid w:val="006F23B0"/>
    <w:rsid w:val="006F7688"/>
    <w:rsid w:val="00704F7E"/>
    <w:rsid w:val="00717EC5"/>
    <w:rsid w:val="00721DA4"/>
    <w:rsid w:val="00743887"/>
    <w:rsid w:val="007C1685"/>
    <w:rsid w:val="0080672E"/>
    <w:rsid w:val="00816DC2"/>
    <w:rsid w:val="0087469D"/>
    <w:rsid w:val="0087619F"/>
    <w:rsid w:val="00881F1B"/>
    <w:rsid w:val="00883FCB"/>
    <w:rsid w:val="008B1680"/>
    <w:rsid w:val="008B7696"/>
    <w:rsid w:val="008C0ACD"/>
    <w:rsid w:val="008C37C7"/>
    <w:rsid w:val="008D26CD"/>
    <w:rsid w:val="008D4BCA"/>
    <w:rsid w:val="00930BEC"/>
    <w:rsid w:val="009435E5"/>
    <w:rsid w:val="00945C48"/>
    <w:rsid w:val="00956A44"/>
    <w:rsid w:val="009654DE"/>
    <w:rsid w:val="009A5FF7"/>
    <w:rsid w:val="009A65DB"/>
    <w:rsid w:val="009C756F"/>
    <w:rsid w:val="00A04AC9"/>
    <w:rsid w:val="00A05DB2"/>
    <w:rsid w:val="00A06A3C"/>
    <w:rsid w:val="00A33583"/>
    <w:rsid w:val="00A555CC"/>
    <w:rsid w:val="00A645CD"/>
    <w:rsid w:val="00A64BE7"/>
    <w:rsid w:val="00A961D1"/>
    <w:rsid w:val="00AA69BF"/>
    <w:rsid w:val="00AB0741"/>
    <w:rsid w:val="00B04D6F"/>
    <w:rsid w:val="00B23562"/>
    <w:rsid w:val="00B368D2"/>
    <w:rsid w:val="00B70168"/>
    <w:rsid w:val="00B912F7"/>
    <w:rsid w:val="00BB53CB"/>
    <w:rsid w:val="00BC1064"/>
    <w:rsid w:val="00BC3C8B"/>
    <w:rsid w:val="00BD360F"/>
    <w:rsid w:val="00BD75B0"/>
    <w:rsid w:val="00C0002A"/>
    <w:rsid w:val="00C27B52"/>
    <w:rsid w:val="00C6094D"/>
    <w:rsid w:val="00C76499"/>
    <w:rsid w:val="00C82FF8"/>
    <w:rsid w:val="00C975FD"/>
    <w:rsid w:val="00CB2E45"/>
    <w:rsid w:val="00CF0D74"/>
    <w:rsid w:val="00D06B48"/>
    <w:rsid w:val="00D26BA1"/>
    <w:rsid w:val="00D66962"/>
    <w:rsid w:val="00D92B77"/>
    <w:rsid w:val="00DC3E9B"/>
    <w:rsid w:val="00E06B9E"/>
    <w:rsid w:val="00E646D0"/>
    <w:rsid w:val="00E940CD"/>
    <w:rsid w:val="00EC40A1"/>
    <w:rsid w:val="00EE0DE2"/>
    <w:rsid w:val="00EE555C"/>
    <w:rsid w:val="00EE5CA1"/>
    <w:rsid w:val="00EF39F6"/>
    <w:rsid w:val="00F00623"/>
    <w:rsid w:val="00F25119"/>
    <w:rsid w:val="00F47AC3"/>
    <w:rsid w:val="00F62F5A"/>
    <w:rsid w:val="00F75171"/>
    <w:rsid w:val="00F94BD0"/>
    <w:rsid w:val="00FA4F7D"/>
    <w:rsid w:val="00FA58E9"/>
    <w:rsid w:val="00FA674C"/>
    <w:rsid w:val="00FA7D15"/>
    <w:rsid w:val="00FD75B2"/>
    <w:rsid w:val="00FE1381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4"/>
  </w:style>
  <w:style w:type="paragraph" w:styleId="1">
    <w:name w:val="heading 1"/>
    <w:basedOn w:val="a"/>
    <w:link w:val="10"/>
    <w:qFormat/>
    <w:rsid w:val="0026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0">
    <w:name w:val="Pa10"/>
    <w:basedOn w:val="a"/>
    <w:next w:val="a"/>
    <w:uiPriority w:val="99"/>
    <w:rsid w:val="008B1680"/>
    <w:pPr>
      <w:autoSpaceDE w:val="0"/>
      <w:autoSpaceDN w:val="0"/>
      <w:adjustRightInd w:val="0"/>
      <w:spacing w:after="0" w:line="201" w:lineRule="atLeast"/>
    </w:pPr>
    <w:rPr>
      <w:rFonts w:ascii="TT Jenevers Bold" w:hAnsi="TT Jenevers Bold"/>
      <w:sz w:val="24"/>
      <w:szCs w:val="24"/>
    </w:rPr>
  </w:style>
  <w:style w:type="paragraph" w:customStyle="1" w:styleId="Pa16">
    <w:name w:val="Pa16"/>
    <w:basedOn w:val="a"/>
    <w:next w:val="a"/>
    <w:uiPriority w:val="99"/>
    <w:rsid w:val="008B1680"/>
    <w:pPr>
      <w:autoSpaceDE w:val="0"/>
      <w:autoSpaceDN w:val="0"/>
      <w:adjustRightInd w:val="0"/>
      <w:spacing w:after="0" w:line="201" w:lineRule="atLeast"/>
    </w:pPr>
    <w:rPr>
      <w:rFonts w:ascii="TT Jenevers Bold" w:hAnsi="TT Jenevers Bold"/>
      <w:sz w:val="24"/>
      <w:szCs w:val="24"/>
    </w:rPr>
  </w:style>
  <w:style w:type="character" w:customStyle="1" w:styleId="A7">
    <w:name w:val="A7"/>
    <w:uiPriority w:val="99"/>
    <w:rsid w:val="008B1680"/>
    <w:rPr>
      <w:rFonts w:ascii="PT_Russia Text" w:hAnsi="PT_Russia Text" w:cs="PT_Russia Text"/>
      <w:color w:val="000000"/>
      <w:sz w:val="11"/>
      <w:szCs w:val="11"/>
    </w:rPr>
  </w:style>
  <w:style w:type="character" w:customStyle="1" w:styleId="10">
    <w:name w:val="Заголовок 1 Знак"/>
    <w:basedOn w:val="a0"/>
    <w:link w:val="1"/>
    <w:rsid w:val="002631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</dc:creator>
  <cp:lastModifiedBy>consultant</cp:lastModifiedBy>
  <cp:revision>2</cp:revision>
  <cp:lastPrinted>2022-05-19T09:02:00Z</cp:lastPrinted>
  <dcterms:created xsi:type="dcterms:W3CDTF">2022-06-10T05:44:00Z</dcterms:created>
  <dcterms:modified xsi:type="dcterms:W3CDTF">2022-06-10T05:44:00Z</dcterms:modified>
</cp:coreProperties>
</file>